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E0DA4" w14:textId="77777777" w:rsidR="00C7494E" w:rsidRDefault="008E4034" w:rsidP="00C7494E">
      <w:pPr>
        <w:spacing w:before="10" w:after="424"/>
        <w:ind w:left="3576" w:right="3533"/>
        <w:textAlignment w:val="baseline"/>
        <w:rPr>
          <w:rFonts w:asciiTheme="minorHAnsi" w:eastAsia="Georgia" w:hAnsiTheme="minorHAnsi" w:cstheme="minorHAnsi"/>
          <w:b/>
          <w:i/>
          <w:color w:val="000000"/>
          <w:sz w:val="26"/>
          <w:szCs w:val="26"/>
        </w:rPr>
      </w:pPr>
      <w:r>
        <w:rPr>
          <w:noProof/>
          <w:lang w:val="en-IE" w:eastAsia="en-IE"/>
        </w:rPr>
        <w:drawing>
          <wp:inline distT="0" distB="0" distL="0" distR="0" wp14:anchorId="1E39C4CF" wp14:editId="29400A0C">
            <wp:extent cx="1429385" cy="955263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1047" cy="96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09A4" w14:textId="77777777" w:rsidR="006E60C3" w:rsidRPr="00B956CA" w:rsidRDefault="006E60C3" w:rsidP="00C7494E">
      <w:pPr>
        <w:spacing w:before="10" w:after="424"/>
        <w:ind w:left="3576" w:right="3533"/>
        <w:textAlignment w:val="baseline"/>
        <w:rPr>
          <w:rFonts w:asciiTheme="minorHAnsi" w:eastAsia="Georgia" w:hAnsiTheme="minorHAnsi" w:cstheme="minorHAnsi"/>
          <w:b/>
          <w:color w:val="000000"/>
          <w:sz w:val="24"/>
        </w:rPr>
      </w:pPr>
      <w:r w:rsidRPr="00B956CA">
        <w:rPr>
          <w:rFonts w:asciiTheme="minorHAnsi" w:eastAsia="Georgia" w:hAnsiTheme="minorHAnsi" w:cstheme="minorHAnsi"/>
          <w:b/>
          <w:i/>
          <w:color w:val="000000"/>
          <w:sz w:val="26"/>
          <w:szCs w:val="26"/>
        </w:rPr>
        <w:t xml:space="preserve"> </w:t>
      </w:r>
      <w:r w:rsidR="008E4034" w:rsidRPr="00B956CA">
        <w:rPr>
          <w:rFonts w:asciiTheme="minorHAnsi" w:eastAsia="Georgia" w:hAnsiTheme="minorHAnsi" w:cstheme="minorHAnsi"/>
          <w:b/>
          <w:color w:val="000000"/>
          <w:sz w:val="26"/>
          <w:szCs w:val="26"/>
        </w:rPr>
        <w:t>Annual Membership Terms &amp; Conditions</w:t>
      </w:r>
    </w:p>
    <w:p w14:paraId="5EB4DA34" w14:textId="77777777" w:rsidR="00B55C40" w:rsidRPr="00B956CA" w:rsidRDefault="008E4034" w:rsidP="006E60C3">
      <w:pPr>
        <w:spacing w:line="400" w:lineRule="exact"/>
        <w:ind w:right="2088"/>
        <w:textAlignment w:val="baseline"/>
        <w:rPr>
          <w:rFonts w:asciiTheme="minorHAnsi" w:eastAsia="Georgia" w:hAnsiTheme="minorHAnsi" w:cstheme="minorHAnsi"/>
          <w:b/>
          <w:i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>Please spare a moment to read this, we’ve kept it as brief as we can.</w:t>
      </w:r>
    </w:p>
    <w:p w14:paraId="5B23E005" w14:textId="77777777" w:rsidR="00B55C40" w:rsidRPr="00B956CA" w:rsidRDefault="008E4034">
      <w:pPr>
        <w:spacing w:before="231" w:line="288" w:lineRule="exact"/>
        <w:ind w:right="72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 xml:space="preserve">These terms and conditions cover the sale of Annual Memberships of Powerscourt Estate. </w:t>
      </w:r>
      <w:r w:rsidR="001409D6">
        <w:rPr>
          <w:rFonts w:asciiTheme="minorHAnsi" w:eastAsia="Georgia" w:hAnsiTheme="minorHAnsi" w:cstheme="minorHAnsi"/>
          <w:color w:val="000000"/>
        </w:rPr>
        <w:t xml:space="preserve"> </w:t>
      </w:r>
      <w:r w:rsidRPr="00B956CA">
        <w:rPr>
          <w:rFonts w:asciiTheme="minorHAnsi" w:eastAsia="Georgia" w:hAnsiTheme="minorHAnsi" w:cstheme="minorHAnsi"/>
          <w:color w:val="000000"/>
        </w:rPr>
        <w:t xml:space="preserve">Please take time </w:t>
      </w:r>
      <w:r w:rsidR="001409D6">
        <w:rPr>
          <w:rFonts w:asciiTheme="minorHAnsi" w:eastAsia="Georgia" w:hAnsiTheme="minorHAnsi" w:cstheme="minorHAnsi"/>
          <w:color w:val="000000"/>
        </w:rPr>
        <w:t>to read through these</w:t>
      </w:r>
      <w:r w:rsidRPr="00B956CA">
        <w:rPr>
          <w:rFonts w:asciiTheme="minorHAnsi" w:eastAsia="Georgia" w:hAnsiTheme="minorHAnsi" w:cstheme="minorHAnsi"/>
          <w:color w:val="000000"/>
        </w:rPr>
        <w:t xml:space="preserve"> carefully before subscribing for your annual membership. </w:t>
      </w:r>
      <w:r w:rsidR="001409D6">
        <w:rPr>
          <w:rFonts w:asciiTheme="minorHAnsi" w:eastAsia="Georgia" w:hAnsiTheme="minorHAnsi" w:cstheme="minorHAnsi"/>
          <w:color w:val="000000"/>
        </w:rPr>
        <w:t xml:space="preserve"> </w:t>
      </w:r>
      <w:r w:rsidRPr="00EF1FA1">
        <w:rPr>
          <w:rFonts w:asciiTheme="minorHAnsi" w:eastAsia="Georgia" w:hAnsiTheme="minorHAnsi" w:cstheme="minorHAnsi"/>
          <w:color w:val="000000"/>
          <w:u w:val="single"/>
        </w:rPr>
        <w:t>By purchasing your membership you acknowledge that you have read and agree to be bound by these terms and conditions.</w:t>
      </w:r>
    </w:p>
    <w:p w14:paraId="0A560593" w14:textId="77777777" w:rsidR="00B55C40" w:rsidRDefault="00C22F2C">
      <w:pPr>
        <w:spacing w:before="276" w:line="237" w:lineRule="exact"/>
        <w:textAlignment w:val="baseline"/>
        <w:rPr>
          <w:rFonts w:asciiTheme="minorHAnsi" w:eastAsia="Georgia" w:hAnsiTheme="minorHAnsi" w:cstheme="minorHAnsi"/>
          <w:b/>
          <w:color w:val="000000"/>
        </w:rPr>
      </w:pPr>
      <w:r w:rsidRPr="00B956CA">
        <w:rPr>
          <w:rFonts w:asciiTheme="minorHAnsi" w:eastAsia="Georgia" w:hAnsiTheme="minorHAnsi" w:cstheme="minorHAnsi"/>
          <w:b/>
          <w:color w:val="000000"/>
        </w:rPr>
        <w:t>For the Enjoyment of All of O</w:t>
      </w:r>
      <w:r w:rsidR="006E60C3" w:rsidRPr="00B956CA">
        <w:rPr>
          <w:rFonts w:asciiTheme="minorHAnsi" w:eastAsia="Georgia" w:hAnsiTheme="minorHAnsi" w:cstheme="minorHAnsi"/>
          <w:b/>
          <w:color w:val="000000"/>
        </w:rPr>
        <w:t>ur V</w:t>
      </w:r>
      <w:r w:rsidR="008E4034" w:rsidRPr="00B956CA">
        <w:rPr>
          <w:rFonts w:asciiTheme="minorHAnsi" w:eastAsia="Georgia" w:hAnsiTheme="minorHAnsi" w:cstheme="minorHAnsi"/>
          <w:b/>
          <w:color w:val="000000"/>
        </w:rPr>
        <w:t>isitors:</w:t>
      </w:r>
    </w:p>
    <w:p w14:paraId="21207F24" w14:textId="77777777" w:rsidR="006A0BC3" w:rsidRPr="00B956CA" w:rsidRDefault="006A0BC3">
      <w:pPr>
        <w:spacing w:before="276" w:line="237" w:lineRule="exact"/>
        <w:textAlignment w:val="baseline"/>
        <w:rPr>
          <w:rFonts w:asciiTheme="minorHAnsi" w:eastAsia="Georgia" w:hAnsiTheme="minorHAnsi" w:cstheme="minorHAnsi"/>
          <w:b/>
          <w:color w:val="000000"/>
        </w:rPr>
      </w:pPr>
    </w:p>
    <w:p w14:paraId="76BA5E64" w14:textId="77777777" w:rsidR="00B55C40" w:rsidRPr="00B956CA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13" w:line="258" w:lineRule="exact"/>
        <w:ind w:hanging="360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 xml:space="preserve">Annual membership is valid for 12 months from </w:t>
      </w:r>
      <w:r w:rsidR="00BF7365" w:rsidRPr="00B956CA">
        <w:rPr>
          <w:rFonts w:asciiTheme="minorHAnsi" w:eastAsia="Georgia" w:hAnsiTheme="minorHAnsi" w:cstheme="minorHAnsi"/>
          <w:color w:val="000000"/>
        </w:rPr>
        <w:t>the date</w:t>
      </w:r>
      <w:r w:rsidRPr="00B956CA">
        <w:rPr>
          <w:rFonts w:asciiTheme="minorHAnsi" w:eastAsia="Georgia" w:hAnsiTheme="minorHAnsi" w:cstheme="minorHAnsi"/>
          <w:color w:val="000000"/>
        </w:rPr>
        <w:t xml:space="preserve"> you join.</w:t>
      </w:r>
    </w:p>
    <w:p w14:paraId="66C42C1F" w14:textId="77777777" w:rsidR="00B55C40" w:rsidRPr="00B956CA" w:rsidRDefault="00C30419">
      <w:pPr>
        <w:numPr>
          <w:ilvl w:val="0"/>
          <w:numId w:val="1"/>
        </w:numPr>
        <w:tabs>
          <w:tab w:val="clear" w:pos="360"/>
          <w:tab w:val="left" w:pos="720"/>
        </w:tabs>
        <w:spacing w:before="17" w:line="288" w:lineRule="exact"/>
        <w:ind w:hanging="360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>A</w:t>
      </w:r>
      <w:r w:rsidR="008E4034" w:rsidRPr="00B956CA">
        <w:rPr>
          <w:rFonts w:asciiTheme="minorHAnsi" w:eastAsia="Georgia" w:hAnsiTheme="minorHAnsi" w:cstheme="minorHAnsi"/>
          <w:color w:val="000000"/>
        </w:rPr>
        <w:t xml:space="preserve"> photograph of </w:t>
      </w:r>
      <w:r w:rsidR="00EF1FA1">
        <w:rPr>
          <w:rFonts w:asciiTheme="minorHAnsi" w:eastAsia="Georgia" w:hAnsiTheme="minorHAnsi" w:cstheme="minorHAnsi"/>
          <w:color w:val="000000"/>
        </w:rPr>
        <w:t>each named adult</w:t>
      </w:r>
      <w:r w:rsidRPr="00B956CA">
        <w:rPr>
          <w:rFonts w:asciiTheme="minorHAnsi" w:eastAsia="Georgia" w:hAnsiTheme="minorHAnsi" w:cstheme="minorHAnsi"/>
          <w:color w:val="000000"/>
        </w:rPr>
        <w:t xml:space="preserve"> is required</w:t>
      </w:r>
      <w:r w:rsidR="008E4034" w:rsidRPr="00B956CA">
        <w:rPr>
          <w:rFonts w:asciiTheme="minorHAnsi" w:eastAsia="Georgia" w:hAnsiTheme="minorHAnsi" w:cstheme="minorHAnsi"/>
          <w:color w:val="000000"/>
        </w:rPr>
        <w:t xml:space="preserve"> for your membership card</w:t>
      </w:r>
      <w:r w:rsidRPr="00B956CA">
        <w:rPr>
          <w:rFonts w:asciiTheme="minorHAnsi" w:eastAsia="Georgia" w:hAnsiTheme="minorHAnsi" w:cstheme="minorHAnsi"/>
          <w:color w:val="000000"/>
        </w:rPr>
        <w:t xml:space="preserve"> which will be taken at Reception</w:t>
      </w:r>
      <w:r w:rsidR="008E4034" w:rsidRPr="00B956CA">
        <w:rPr>
          <w:rFonts w:asciiTheme="minorHAnsi" w:eastAsia="Georgia" w:hAnsiTheme="minorHAnsi" w:cstheme="minorHAnsi"/>
          <w:color w:val="000000"/>
        </w:rPr>
        <w:t>. Please be assured, we will only ever use this for purposes relating to your Annual Membership.</w:t>
      </w:r>
    </w:p>
    <w:p w14:paraId="0EDD7C9A" w14:textId="77777777" w:rsidR="00B55C40" w:rsidRPr="001409D6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20" w:line="288" w:lineRule="exact"/>
        <w:ind w:right="216" w:hanging="360"/>
        <w:jc w:val="both"/>
        <w:textAlignment w:val="baseline"/>
        <w:rPr>
          <w:rFonts w:asciiTheme="minorHAnsi" w:eastAsia="Georgia" w:hAnsiTheme="minorHAnsi" w:cstheme="minorHAnsi"/>
          <w:color w:val="000000"/>
        </w:rPr>
      </w:pPr>
      <w:r w:rsidRPr="001409D6">
        <w:rPr>
          <w:rFonts w:asciiTheme="minorHAnsi" w:eastAsia="Georgia" w:hAnsiTheme="minorHAnsi" w:cstheme="minorHAnsi"/>
          <w:color w:val="000000"/>
        </w:rPr>
        <w:t xml:space="preserve">Membership cards are </w:t>
      </w:r>
      <w:r w:rsidRPr="005B6181">
        <w:rPr>
          <w:rFonts w:asciiTheme="minorHAnsi" w:eastAsia="Georgia" w:hAnsiTheme="minorHAnsi" w:cstheme="minorHAnsi"/>
          <w:b/>
          <w:color w:val="000000"/>
        </w:rPr>
        <w:t>not transferable</w:t>
      </w:r>
      <w:r w:rsidR="00EF1FA1">
        <w:rPr>
          <w:rFonts w:asciiTheme="minorHAnsi" w:eastAsia="Georgia" w:hAnsiTheme="minorHAnsi" w:cstheme="minorHAnsi"/>
          <w:color w:val="000000"/>
        </w:rPr>
        <w:t xml:space="preserve"> and are only for the named adults on the membership.</w:t>
      </w:r>
    </w:p>
    <w:p w14:paraId="6201E387" w14:textId="77777777" w:rsidR="00B55C40" w:rsidRPr="001409D6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46" w:line="261" w:lineRule="exact"/>
        <w:ind w:hanging="360"/>
        <w:jc w:val="both"/>
        <w:textAlignment w:val="baseline"/>
        <w:rPr>
          <w:rFonts w:asciiTheme="minorHAnsi" w:eastAsia="Georgia" w:hAnsiTheme="minorHAnsi" w:cstheme="minorHAnsi"/>
          <w:color w:val="000000"/>
        </w:rPr>
      </w:pPr>
      <w:r w:rsidRPr="001409D6">
        <w:rPr>
          <w:rFonts w:asciiTheme="minorHAnsi" w:eastAsia="Georgia" w:hAnsiTheme="minorHAnsi" w:cstheme="minorHAnsi"/>
          <w:color w:val="000000"/>
        </w:rPr>
        <w:t xml:space="preserve">Children – </w:t>
      </w:r>
      <w:r w:rsidR="0022708A" w:rsidRPr="001409D6">
        <w:rPr>
          <w:rFonts w:asciiTheme="minorHAnsi" w:eastAsia="Georgia" w:hAnsiTheme="minorHAnsi" w:cstheme="minorHAnsi"/>
          <w:color w:val="000000"/>
        </w:rPr>
        <w:t>(</w:t>
      </w:r>
      <w:r w:rsidRPr="001409D6">
        <w:rPr>
          <w:rFonts w:asciiTheme="minorHAnsi" w:eastAsia="Georgia" w:hAnsiTheme="minorHAnsi" w:cstheme="minorHAnsi"/>
          <w:color w:val="000000"/>
        </w:rPr>
        <w:t>refers to children of annual membership holders under 18 years</w:t>
      </w:r>
      <w:r w:rsidR="00A93FCD" w:rsidRPr="001409D6">
        <w:rPr>
          <w:rFonts w:asciiTheme="minorHAnsi" w:eastAsia="Georgia" w:hAnsiTheme="minorHAnsi" w:cstheme="minorHAnsi"/>
          <w:color w:val="000000"/>
        </w:rPr>
        <w:t>)</w:t>
      </w:r>
      <w:r w:rsidRPr="001409D6">
        <w:rPr>
          <w:rFonts w:asciiTheme="minorHAnsi" w:eastAsia="Georgia" w:hAnsiTheme="minorHAnsi" w:cstheme="minorHAnsi"/>
          <w:color w:val="000000"/>
        </w:rPr>
        <w:t>.</w:t>
      </w:r>
    </w:p>
    <w:p w14:paraId="7D82AC19" w14:textId="77777777" w:rsidR="00B55C40" w:rsidRPr="001409D6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288" w:lineRule="exact"/>
        <w:ind w:hanging="360"/>
        <w:textAlignment w:val="baseline"/>
        <w:rPr>
          <w:rFonts w:asciiTheme="minorHAnsi" w:eastAsia="Georgia" w:hAnsiTheme="minorHAnsi" w:cstheme="minorHAnsi"/>
          <w:color w:val="000000"/>
        </w:rPr>
      </w:pPr>
      <w:r w:rsidRPr="001409D6">
        <w:rPr>
          <w:rFonts w:asciiTheme="minorHAnsi" w:eastAsia="Georgia" w:hAnsiTheme="minorHAnsi" w:cstheme="minorHAnsi"/>
          <w:color w:val="000000"/>
        </w:rPr>
        <w:t>Guests of annual membership holders may visit the Gardens and Waterfall by paying the full admission price.</w:t>
      </w:r>
      <w:r w:rsidR="005B6181">
        <w:rPr>
          <w:rFonts w:asciiTheme="minorHAnsi" w:eastAsia="Georgia" w:hAnsiTheme="minorHAnsi" w:cstheme="minorHAnsi"/>
          <w:color w:val="000000"/>
        </w:rPr>
        <w:t xml:space="preserve"> </w:t>
      </w:r>
      <w:r w:rsidRPr="001409D6">
        <w:rPr>
          <w:rFonts w:asciiTheme="minorHAnsi" w:eastAsia="Georgia" w:hAnsiTheme="minorHAnsi" w:cstheme="minorHAnsi"/>
          <w:color w:val="000000"/>
        </w:rPr>
        <w:t xml:space="preserve"> Unfortunately guests of annual members may not visit the River Walk.</w:t>
      </w:r>
    </w:p>
    <w:p w14:paraId="1911372A" w14:textId="77777777" w:rsidR="00B55C40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19" w:line="288" w:lineRule="exact"/>
        <w:ind w:right="216" w:hanging="360"/>
        <w:jc w:val="both"/>
        <w:textAlignment w:val="baseline"/>
        <w:rPr>
          <w:rFonts w:asciiTheme="minorHAnsi" w:eastAsia="Georgia" w:hAnsiTheme="minorHAnsi" w:cstheme="minorHAnsi"/>
          <w:color w:val="000000"/>
          <w:spacing w:val="-2"/>
        </w:rPr>
      </w:pPr>
      <w:r w:rsidRPr="00B956CA">
        <w:rPr>
          <w:rFonts w:asciiTheme="minorHAnsi" w:eastAsia="Georgia" w:hAnsiTheme="minorHAnsi" w:cstheme="minorHAnsi"/>
          <w:color w:val="000000"/>
          <w:spacing w:val="-2"/>
        </w:rPr>
        <w:t xml:space="preserve">Annual members are welcome in the Gardens, Waterfall and River Walk during normal business hours. </w:t>
      </w:r>
      <w:r w:rsidR="005B6181">
        <w:rPr>
          <w:rFonts w:asciiTheme="minorHAnsi" w:eastAsia="Georgia" w:hAnsiTheme="minorHAnsi" w:cstheme="minorHAnsi"/>
          <w:color w:val="000000"/>
          <w:spacing w:val="-2"/>
        </w:rPr>
        <w:t xml:space="preserve"> </w:t>
      </w:r>
      <w:r w:rsidR="00C00F94" w:rsidRPr="00B956CA">
        <w:rPr>
          <w:rFonts w:asciiTheme="minorHAnsi" w:eastAsia="Georgia" w:hAnsiTheme="minorHAnsi" w:cstheme="minorHAnsi"/>
          <w:color w:val="000000"/>
          <w:spacing w:val="-2"/>
        </w:rPr>
        <w:t xml:space="preserve">Please refer to our website for </w:t>
      </w:r>
      <w:r w:rsidRPr="00B956CA">
        <w:rPr>
          <w:rFonts w:asciiTheme="minorHAnsi" w:eastAsia="Georgia" w:hAnsiTheme="minorHAnsi" w:cstheme="minorHAnsi"/>
          <w:color w:val="000000"/>
          <w:spacing w:val="-2"/>
        </w:rPr>
        <w:t>Opening Times:</w:t>
      </w:r>
      <w:r w:rsidRPr="00B956CA">
        <w:rPr>
          <w:rFonts w:asciiTheme="minorHAnsi" w:eastAsia="Georgia" w:hAnsiTheme="minorHAnsi" w:cstheme="minorHAnsi"/>
          <w:color w:val="0462C1"/>
          <w:spacing w:val="-2"/>
          <w:u w:val="single"/>
        </w:rPr>
        <w:t xml:space="preserve"> </w:t>
      </w:r>
      <w:hyperlink r:id="rId6">
        <w:r w:rsidRPr="00B956CA">
          <w:rPr>
            <w:rFonts w:asciiTheme="minorHAnsi" w:eastAsia="Georgia" w:hAnsiTheme="minorHAnsi" w:cstheme="minorHAnsi"/>
            <w:color w:val="0000FF"/>
            <w:spacing w:val="-2"/>
            <w:u w:val="single"/>
          </w:rPr>
          <w:t>powerscourt.com/plan-your-visit/opening-times</w:t>
        </w:r>
      </w:hyperlink>
      <w:r w:rsidRPr="00B956CA">
        <w:rPr>
          <w:rFonts w:asciiTheme="minorHAnsi" w:eastAsia="Georgia" w:hAnsiTheme="minorHAnsi" w:cstheme="minorHAnsi"/>
          <w:color w:val="000000"/>
          <w:spacing w:val="-2"/>
        </w:rPr>
        <w:t xml:space="preserve"> </w:t>
      </w:r>
      <w:r w:rsidR="006A0BC3">
        <w:rPr>
          <w:rFonts w:asciiTheme="minorHAnsi" w:eastAsia="Georgia" w:hAnsiTheme="minorHAnsi" w:cstheme="minorHAnsi"/>
          <w:color w:val="000000"/>
          <w:spacing w:val="-2"/>
        </w:rPr>
        <w:t xml:space="preserve">.  </w:t>
      </w:r>
    </w:p>
    <w:p w14:paraId="447E184E" w14:textId="77777777" w:rsidR="00627D30" w:rsidRPr="00B956CA" w:rsidRDefault="00627D30">
      <w:pPr>
        <w:numPr>
          <w:ilvl w:val="0"/>
          <w:numId w:val="1"/>
        </w:numPr>
        <w:tabs>
          <w:tab w:val="clear" w:pos="360"/>
          <w:tab w:val="left" w:pos="720"/>
        </w:tabs>
        <w:spacing w:before="19" w:line="288" w:lineRule="exact"/>
        <w:ind w:right="216" w:hanging="360"/>
        <w:jc w:val="both"/>
        <w:textAlignment w:val="baseline"/>
        <w:rPr>
          <w:rFonts w:asciiTheme="minorHAnsi" w:eastAsia="Georgia" w:hAnsiTheme="minorHAnsi" w:cstheme="minorHAnsi"/>
          <w:color w:val="000000"/>
          <w:spacing w:val="-2"/>
        </w:rPr>
      </w:pPr>
      <w:r>
        <w:rPr>
          <w:rFonts w:asciiTheme="minorHAnsi" w:eastAsia="Georgia" w:hAnsiTheme="minorHAnsi" w:cstheme="minorHAnsi"/>
          <w:color w:val="000000"/>
          <w:spacing w:val="-2"/>
        </w:rPr>
        <w:t>Please note that here is no access for overnight camping, or out of hours access to any part of the estate.</w:t>
      </w:r>
    </w:p>
    <w:p w14:paraId="34773E34" w14:textId="77777777" w:rsidR="00B55C40" w:rsidRPr="00B956CA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50" w:line="258" w:lineRule="exact"/>
        <w:ind w:hanging="360"/>
        <w:jc w:val="both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>Please note that sections of the Estate may be occasionally closed.</w:t>
      </w:r>
    </w:p>
    <w:p w14:paraId="5D9A30DF" w14:textId="77777777" w:rsidR="00B55C40" w:rsidRPr="00B956CA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49" w:line="258" w:lineRule="exact"/>
        <w:ind w:hanging="360"/>
        <w:jc w:val="both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>Please observe notices within Powerscourt Estate.</w:t>
      </w:r>
    </w:p>
    <w:p w14:paraId="7F51CEFF" w14:textId="77777777" w:rsidR="00B55C40" w:rsidRPr="00B956CA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49" w:line="258" w:lineRule="exact"/>
        <w:ind w:hanging="360"/>
        <w:jc w:val="both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>Please observe speed limits when driving along the River Walk</w:t>
      </w:r>
      <w:r w:rsidR="005B6181">
        <w:rPr>
          <w:rFonts w:asciiTheme="minorHAnsi" w:eastAsia="Georgia" w:hAnsiTheme="minorHAnsi" w:cstheme="minorHAnsi"/>
          <w:color w:val="000000"/>
        </w:rPr>
        <w:t xml:space="preserve"> and the Estate</w:t>
      </w:r>
      <w:r w:rsidRPr="00B956CA">
        <w:rPr>
          <w:rFonts w:asciiTheme="minorHAnsi" w:eastAsia="Georgia" w:hAnsiTheme="minorHAnsi" w:cstheme="minorHAnsi"/>
          <w:color w:val="000000"/>
        </w:rPr>
        <w:t>.</w:t>
      </w:r>
    </w:p>
    <w:p w14:paraId="007F13BD" w14:textId="77777777" w:rsidR="00B55C40" w:rsidRPr="00B956CA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44" w:line="261" w:lineRule="exact"/>
        <w:ind w:hanging="360"/>
        <w:jc w:val="both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>Please be considerate of other visitors and their safety.</w:t>
      </w:r>
    </w:p>
    <w:p w14:paraId="2624D9F5" w14:textId="77777777" w:rsidR="00B55C40" w:rsidRPr="00B956CA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17" w:line="288" w:lineRule="exact"/>
        <w:ind w:right="504" w:hanging="360"/>
        <w:jc w:val="both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>Please park in the public car-park and disabled parking areas rather than in front of Powerscourt House.</w:t>
      </w:r>
    </w:p>
    <w:p w14:paraId="6ECA4A7E" w14:textId="77777777" w:rsidR="00B55C40" w:rsidRPr="00B956CA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22" w:line="288" w:lineRule="exact"/>
        <w:ind w:hanging="360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>Annual Members are welc</w:t>
      </w:r>
      <w:r w:rsidR="00954B63">
        <w:rPr>
          <w:rFonts w:asciiTheme="minorHAnsi" w:eastAsia="Georgia" w:hAnsiTheme="minorHAnsi" w:cstheme="minorHAnsi"/>
          <w:color w:val="000000"/>
        </w:rPr>
        <w:t xml:space="preserve">ome to picnic at the Waterfall or </w:t>
      </w:r>
      <w:r w:rsidRPr="00B956CA">
        <w:rPr>
          <w:rFonts w:asciiTheme="minorHAnsi" w:eastAsia="Georgia" w:hAnsiTheme="minorHAnsi" w:cstheme="minorHAnsi"/>
          <w:color w:val="000000"/>
        </w:rPr>
        <w:t>River Walk</w:t>
      </w:r>
      <w:r w:rsidR="00954B63">
        <w:rPr>
          <w:rFonts w:asciiTheme="minorHAnsi" w:eastAsia="Georgia" w:hAnsiTheme="minorHAnsi" w:cstheme="minorHAnsi"/>
          <w:color w:val="000000"/>
        </w:rPr>
        <w:t xml:space="preserve"> but </w:t>
      </w:r>
      <w:r w:rsidRPr="00B956CA">
        <w:rPr>
          <w:rFonts w:asciiTheme="minorHAnsi" w:eastAsia="Georgia" w:hAnsiTheme="minorHAnsi" w:cstheme="minorHAnsi"/>
          <w:color w:val="000000"/>
        </w:rPr>
        <w:t>not in Powerscourt Gardens.</w:t>
      </w:r>
    </w:p>
    <w:p w14:paraId="6198BBD8" w14:textId="77777777" w:rsidR="00B55C40" w:rsidRPr="00B956CA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288" w:lineRule="exact"/>
        <w:ind w:hanging="360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 xml:space="preserve">Please be aware that other users of the River Walk may not be comfortable with dogs and therefore all dogs must be </w:t>
      </w:r>
      <w:r w:rsidR="005B6181">
        <w:rPr>
          <w:rFonts w:asciiTheme="minorHAnsi" w:eastAsia="Georgia" w:hAnsiTheme="minorHAnsi" w:cstheme="minorHAnsi"/>
          <w:color w:val="000000"/>
        </w:rPr>
        <w:t xml:space="preserve">kept under control at all times and must be on a lead in </w:t>
      </w:r>
      <w:r w:rsidR="00954B63">
        <w:rPr>
          <w:rFonts w:asciiTheme="minorHAnsi" w:eastAsia="Georgia" w:hAnsiTheme="minorHAnsi" w:cstheme="minorHAnsi"/>
          <w:color w:val="000000"/>
        </w:rPr>
        <w:t>the area to the left hand side  T</w:t>
      </w:r>
      <w:r w:rsidR="005B6181">
        <w:rPr>
          <w:rFonts w:asciiTheme="minorHAnsi" w:eastAsia="Georgia" w:hAnsiTheme="minorHAnsi" w:cstheme="minorHAnsi"/>
          <w:color w:val="000000"/>
        </w:rPr>
        <w:t>hey may be off the leash but under control in the area to the right hand side.</w:t>
      </w:r>
    </w:p>
    <w:p w14:paraId="3B6B3DA3" w14:textId="77777777" w:rsidR="00B55C40" w:rsidRPr="00B956CA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19" w:line="288" w:lineRule="exact"/>
        <w:ind w:right="432" w:hanging="360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lastRenderedPageBreak/>
        <w:t xml:space="preserve">Please walk your dogs on a leash on the avenue and at the Waterfall. </w:t>
      </w:r>
      <w:r w:rsidR="005B6181">
        <w:rPr>
          <w:rFonts w:asciiTheme="minorHAnsi" w:eastAsia="Georgia" w:hAnsiTheme="minorHAnsi" w:cstheme="minorHAnsi"/>
          <w:color w:val="000000"/>
        </w:rPr>
        <w:t xml:space="preserve"> </w:t>
      </w:r>
      <w:r w:rsidRPr="00B956CA">
        <w:rPr>
          <w:rFonts w:asciiTheme="minorHAnsi" w:eastAsia="Georgia" w:hAnsiTheme="minorHAnsi" w:cstheme="minorHAnsi"/>
          <w:color w:val="000000"/>
        </w:rPr>
        <w:t>Only guide dogs may visit Powerscourt House and Gardens.</w:t>
      </w:r>
    </w:p>
    <w:p w14:paraId="1C286CD6" w14:textId="77777777" w:rsidR="00B55C40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49" w:line="258" w:lineRule="exact"/>
        <w:ind w:hanging="360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>Please bring no more than 3 dogs per person to Powerscourt River Walk and Waterfall.</w:t>
      </w:r>
    </w:p>
    <w:p w14:paraId="55E40051" w14:textId="77777777" w:rsidR="00C7494E" w:rsidRPr="00B956CA" w:rsidRDefault="00C7494E">
      <w:pPr>
        <w:numPr>
          <w:ilvl w:val="0"/>
          <w:numId w:val="1"/>
        </w:numPr>
        <w:tabs>
          <w:tab w:val="clear" w:pos="360"/>
          <w:tab w:val="left" w:pos="720"/>
        </w:tabs>
        <w:spacing w:before="49" w:line="258" w:lineRule="exact"/>
        <w:ind w:hanging="360"/>
        <w:textAlignment w:val="baseline"/>
        <w:rPr>
          <w:rFonts w:asciiTheme="minorHAnsi" w:eastAsia="Georgia" w:hAnsiTheme="minorHAnsi" w:cstheme="minorHAnsi"/>
          <w:color w:val="000000"/>
        </w:rPr>
      </w:pPr>
      <w:r>
        <w:rPr>
          <w:rFonts w:asciiTheme="minorHAnsi" w:eastAsia="Georgia" w:hAnsiTheme="minorHAnsi" w:cstheme="minorHAnsi"/>
          <w:color w:val="000000"/>
        </w:rPr>
        <w:t>Please ensure that you pick up after your dog and not leave a mess for other</w:t>
      </w:r>
      <w:r w:rsidR="00954B63">
        <w:rPr>
          <w:rFonts w:asciiTheme="minorHAnsi" w:eastAsia="Georgia" w:hAnsiTheme="minorHAnsi" w:cstheme="minorHAnsi"/>
          <w:color w:val="000000"/>
        </w:rPr>
        <w:t>s</w:t>
      </w:r>
      <w:r>
        <w:rPr>
          <w:rFonts w:asciiTheme="minorHAnsi" w:eastAsia="Georgia" w:hAnsiTheme="minorHAnsi" w:cstheme="minorHAnsi"/>
          <w:color w:val="000000"/>
        </w:rPr>
        <w:t>.</w:t>
      </w:r>
    </w:p>
    <w:p w14:paraId="26ED1492" w14:textId="77777777" w:rsidR="00B55C40" w:rsidRPr="00B956CA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50" w:line="258" w:lineRule="exact"/>
        <w:ind w:hanging="360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>For additional guidelines on walking dogs at Powerscourt,</w:t>
      </w:r>
      <w:r w:rsidR="00B956CA" w:rsidRPr="00B956CA">
        <w:rPr>
          <w:rFonts w:asciiTheme="minorHAnsi" w:eastAsia="Georgia" w:hAnsiTheme="minorHAnsi" w:cstheme="minorHAnsi"/>
          <w:color w:val="0462C1"/>
        </w:rPr>
        <w:t xml:space="preserve"> </w:t>
      </w:r>
      <w:r w:rsidRPr="00B956CA">
        <w:rPr>
          <w:rFonts w:asciiTheme="minorHAnsi" w:eastAsia="Georgia" w:hAnsiTheme="minorHAnsi" w:cstheme="minorHAnsi"/>
          <w:color w:val="000000" w:themeColor="text1"/>
        </w:rPr>
        <w:t xml:space="preserve">please </w:t>
      </w:r>
      <w:r w:rsidR="006E60C3" w:rsidRPr="00B956CA">
        <w:rPr>
          <w:rFonts w:asciiTheme="minorHAnsi" w:eastAsia="Georgia" w:hAnsiTheme="minorHAnsi" w:cstheme="minorHAnsi"/>
          <w:color w:val="000000" w:themeColor="text1"/>
        </w:rPr>
        <w:t>see below</w:t>
      </w:r>
      <w:r w:rsidRPr="00B956CA">
        <w:rPr>
          <w:rFonts w:asciiTheme="minorHAnsi" w:eastAsia="Georgia" w:hAnsiTheme="minorHAnsi" w:cstheme="minorHAnsi"/>
          <w:color w:val="000000" w:themeColor="text1"/>
        </w:rPr>
        <w:t>.</w:t>
      </w:r>
    </w:p>
    <w:p w14:paraId="703AE327" w14:textId="77777777" w:rsidR="00B55C40" w:rsidRPr="00B956CA" w:rsidRDefault="008E4034">
      <w:pPr>
        <w:numPr>
          <w:ilvl w:val="0"/>
          <w:numId w:val="1"/>
        </w:numPr>
        <w:tabs>
          <w:tab w:val="clear" w:pos="360"/>
          <w:tab w:val="left" w:pos="720"/>
        </w:tabs>
        <w:spacing w:before="49" w:line="258" w:lineRule="exact"/>
        <w:ind w:hanging="360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>Please respect our wildlife and leave what you find behind.</w:t>
      </w:r>
    </w:p>
    <w:p w14:paraId="1E293F43" w14:textId="77777777" w:rsidR="00B55C40" w:rsidRDefault="008E4034" w:rsidP="002E7E5D">
      <w:pPr>
        <w:numPr>
          <w:ilvl w:val="0"/>
          <w:numId w:val="1"/>
        </w:numPr>
        <w:tabs>
          <w:tab w:val="clear" w:pos="360"/>
          <w:tab w:val="left" w:pos="720"/>
        </w:tabs>
        <w:spacing w:before="49" w:line="258" w:lineRule="exact"/>
        <w:ind w:hanging="360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t>Powerscourt Estate does not accept liability for any loss</w:t>
      </w:r>
      <w:r w:rsidR="002E7E5D" w:rsidRPr="00B956CA">
        <w:rPr>
          <w:rFonts w:asciiTheme="minorHAnsi" w:eastAsia="Georgia" w:hAnsiTheme="minorHAnsi" w:cstheme="minorHAnsi"/>
          <w:color w:val="000000"/>
        </w:rPr>
        <w:t xml:space="preserve"> or injury whilst on the Estate.</w:t>
      </w:r>
    </w:p>
    <w:p w14:paraId="2F6CBCFD" w14:textId="77777777" w:rsidR="005B6181" w:rsidRDefault="005B6181" w:rsidP="005B6181">
      <w:pPr>
        <w:tabs>
          <w:tab w:val="left" w:pos="360"/>
          <w:tab w:val="left" w:pos="720"/>
        </w:tabs>
        <w:spacing w:before="49" w:line="258" w:lineRule="exact"/>
        <w:textAlignment w:val="baseline"/>
        <w:rPr>
          <w:rFonts w:asciiTheme="minorHAnsi" w:eastAsia="Georgia" w:hAnsiTheme="minorHAnsi" w:cstheme="minorHAnsi"/>
          <w:color w:val="000000"/>
        </w:rPr>
      </w:pPr>
    </w:p>
    <w:p w14:paraId="799B12F8" w14:textId="77777777" w:rsidR="006A0BC3" w:rsidRPr="00B956CA" w:rsidRDefault="006A0BC3" w:rsidP="006A0BC3">
      <w:pPr>
        <w:spacing w:line="277" w:lineRule="exact"/>
        <w:ind w:left="144" w:right="288"/>
        <w:textAlignment w:val="baseline"/>
        <w:rPr>
          <w:rFonts w:asciiTheme="minorHAnsi" w:eastAsia="Georgia" w:hAnsiTheme="minorHAnsi" w:cstheme="minorHAnsi"/>
          <w:color w:val="000000"/>
        </w:rPr>
      </w:pPr>
      <w:r>
        <w:rPr>
          <w:rFonts w:asciiTheme="minorHAnsi" w:eastAsia="Georgia" w:hAnsiTheme="minorHAnsi" w:cstheme="minorHAnsi"/>
          <w:color w:val="000000"/>
        </w:rPr>
        <w:t>P</w:t>
      </w:r>
      <w:r w:rsidRPr="00B956CA">
        <w:rPr>
          <w:rFonts w:asciiTheme="minorHAnsi" w:eastAsia="Georgia" w:hAnsiTheme="minorHAnsi" w:cstheme="minorHAnsi"/>
          <w:color w:val="000000"/>
        </w:rPr>
        <w:t>owerscourt Estate reserves the right to alter and change these terms and conditions without notice.</w:t>
      </w:r>
    </w:p>
    <w:p w14:paraId="4D33A4DC" w14:textId="77777777" w:rsidR="005B6181" w:rsidRDefault="005B6181" w:rsidP="005B6181">
      <w:pPr>
        <w:tabs>
          <w:tab w:val="left" w:pos="360"/>
          <w:tab w:val="left" w:pos="720"/>
        </w:tabs>
        <w:spacing w:before="49" w:line="258" w:lineRule="exact"/>
        <w:textAlignment w:val="baseline"/>
        <w:rPr>
          <w:rFonts w:asciiTheme="minorHAnsi" w:eastAsia="Georgia" w:hAnsiTheme="minorHAnsi" w:cstheme="minorHAnsi"/>
          <w:color w:val="000000"/>
        </w:rPr>
      </w:pPr>
    </w:p>
    <w:p w14:paraId="514873FF" w14:textId="77777777" w:rsidR="005B6181" w:rsidRDefault="005B6181" w:rsidP="005B6181">
      <w:pPr>
        <w:tabs>
          <w:tab w:val="left" w:pos="360"/>
          <w:tab w:val="left" w:pos="720"/>
        </w:tabs>
        <w:spacing w:before="49" w:line="258" w:lineRule="exact"/>
        <w:textAlignment w:val="baseline"/>
        <w:rPr>
          <w:rFonts w:asciiTheme="minorHAnsi" w:eastAsia="Georgia" w:hAnsiTheme="minorHAnsi" w:cstheme="minorHAnsi"/>
          <w:color w:val="000000"/>
        </w:rPr>
      </w:pPr>
    </w:p>
    <w:p w14:paraId="6396E2F0" w14:textId="77777777" w:rsidR="005B6181" w:rsidRDefault="005B6181" w:rsidP="005B618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B956CA">
        <w:rPr>
          <w:rFonts w:asciiTheme="minorHAnsi" w:hAnsiTheme="minorHAnsi" w:cstheme="minorHAnsi"/>
          <w:b/>
          <w:sz w:val="22"/>
          <w:szCs w:val="22"/>
        </w:rPr>
        <w:t>dditional Requirements in relation to Walking Dogs</w:t>
      </w:r>
    </w:p>
    <w:p w14:paraId="2E8D0135" w14:textId="77777777" w:rsidR="006A0BC3" w:rsidRPr="00B956CA" w:rsidRDefault="006A0BC3" w:rsidP="005B618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7416EE" w14:textId="77777777" w:rsidR="005B6181" w:rsidRPr="00B956CA" w:rsidRDefault="005B6181" w:rsidP="006A0BC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956CA">
        <w:rPr>
          <w:rFonts w:asciiTheme="minorHAnsi" w:hAnsiTheme="minorHAnsi" w:cstheme="minorHAnsi"/>
          <w:sz w:val="22"/>
          <w:szCs w:val="22"/>
        </w:rPr>
        <w:t xml:space="preserve">A maximum of three dogs per person is permitted at the Riverwalk and Waterfall. </w:t>
      </w:r>
    </w:p>
    <w:p w14:paraId="6AA0B001" w14:textId="77777777" w:rsidR="005B6181" w:rsidRPr="00B956CA" w:rsidRDefault="005B6181" w:rsidP="005B618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956CA">
        <w:rPr>
          <w:rFonts w:asciiTheme="minorHAnsi" w:hAnsiTheme="minorHAnsi" w:cstheme="minorHAnsi"/>
          <w:sz w:val="22"/>
          <w:szCs w:val="22"/>
        </w:rPr>
        <w:t xml:space="preserve">Please be aware that other users of the Riverwalk may not be comfortable with dogs and therefore all dogs must be kept under control at all times. </w:t>
      </w:r>
      <w:r>
        <w:rPr>
          <w:rFonts w:asciiTheme="minorHAnsi" w:hAnsiTheme="minorHAnsi" w:cstheme="minorHAnsi"/>
          <w:sz w:val="22"/>
          <w:szCs w:val="22"/>
        </w:rPr>
        <w:t xml:space="preserve"> The area to the left of the river walk is for dogs on a leash only, dogs may be left off the leash, but under control in the area to the right hand side.</w:t>
      </w:r>
    </w:p>
    <w:p w14:paraId="318D06D5" w14:textId="77777777" w:rsidR="005B6181" w:rsidRPr="00B956CA" w:rsidRDefault="005B6181" w:rsidP="005B618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956CA">
        <w:rPr>
          <w:rFonts w:asciiTheme="minorHAnsi" w:hAnsiTheme="minorHAnsi" w:cstheme="minorHAnsi"/>
          <w:sz w:val="22"/>
          <w:szCs w:val="22"/>
        </w:rPr>
        <w:t xml:space="preserve">In line with the Control of Dogs Regulations, the following dog breeds (or strains and crosses of them) must be kept on a short lead by a person over 16 years who is capable of controlling them and must be kept muzzled: </w:t>
      </w:r>
    </w:p>
    <w:p w14:paraId="0A4BE582" w14:textId="77777777" w:rsidR="005B6181" w:rsidRPr="00B956CA" w:rsidRDefault="005B6181" w:rsidP="005B61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B074AF" w14:textId="77777777" w:rsidR="005B6181" w:rsidRPr="00B956CA" w:rsidRDefault="005B6181" w:rsidP="005B6181">
      <w:pPr>
        <w:pStyle w:val="Default"/>
        <w:spacing w:after="9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B956CA">
        <w:rPr>
          <w:rFonts w:asciiTheme="minorHAnsi" w:hAnsiTheme="minorHAnsi" w:cstheme="minorHAnsi"/>
          <w:sz w:val="22"/>
          <w:szCs w:val="22"/>
        </w:rPr>
        <w:t xml:space="preserve">American pit bull terrier </w:t>
      </w:r>
      <w:r w:rsidRPr="00B956CA">
        <w:rPr>
          <w:rFonts w:asciiTheme="minorHAnsi" w:hAnsiTheme="minorHAnsi" w:cstheme="minorHAnsi"/>
          <w:sz w:val="22"/>
          <w:szCs w:val="22"/>
        </w:rPr>
        <w:tab/>
      </w:r>
      <w:r w:rsidRPr="00B956CA">
        <w:rPr>
          <w:rFonts w:asciiTheme="minorHAnsi" w:hAnsiTheme="minorHAnsi" w:cstheme="minorHAnsi"/>
          <w:sz w:val="22"/>
          <w:szCs w:val="22"/>
        </w:rPr>
        <w:tab/>
      </w:r>
      <w:r w:rsidRPr="00B956CA">
        <w:rPr>
          <w:rFonts w:asciiTheme="minorHAnsi" w:hAnsiTheme="minorHAnsi" w:cstheme="minorHAnsi"/>
          <w:sz w:val="22"/>
          <w:szCs w:val="22"/>
        </w:rPr>
        <w:tab/>
        <w:t xml:space="preserve">English bull terrier </w:t>
      </w:r>
    </w:p>
    <w:p w14:paraId="387929DA" w14:textId="77777777" w:rsidR="005B6181" w:rsidRPr="00B956CA" w:rsidRDefault="005B6181" w:rsidP="005B6181">
      <w:pPr>
        <w:pStyle w:val="Default"/>
        <w:spacing w:after="9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B956CA">
        <w:rPr>
          <w:rFonts w:asciiTheme="minorHAnsi" w:hAnsiTheme="minorHAnsi" w:cstheme="minorHAnsi"/>
          <w:sz w:val="22"/>
          <w:szCs w:val="22"/>
        </w:rPr>
        <w:t xml:space="preserve">Staffordshire bull terrier </w:t>
      </w:r>
      <w:r w:rsidRPr="00B956CA">
        <w:rPr>
          <w:rFonts w:asciiTheme="minorHAnsi" w:hAnsiTheme="minorHAnsi" w:cstheme="minorHAnsi"/>
          <w:sz w:val="22"/>
          <w:szCs w:val="22"/>
        </w:rPr>
        <w:tab/>
      </w:r>
      <w:r w:rsidRPr="00B956CA">
        <w:rPr>
          <w:rFonts w:asciiTheme="minorHAnsi" w:hAnsiTheme="minorHAnsi" w:cstheme="minorHAnsi"/>
          <w:sz w:val="22"/>
          <w:szCs w:val="22"/>
        </w:rPr>
        <w:tab/>
      </w:r>
      <w:r w:rsidRPr="00B956CA">
        <w:rPr>
          <w:rFonts w:asciiTheme="minorHAnsi" w:hAnsiTheme="minorHAnsi" w:cstheme="minorHAnsi"/>
          <w:sz w:val="22"/>
          <w:szCs w:val="22"/>
        </w:rPr>
        <w:tab/>
        <w:t xml:space="preserve">Bull mastiff </w:t>
      </w:r>
    </w:p>
    <w:p w14:paraId="1B476697" w14:textId="77777777" w:rsidR="005B6181" w:rsidRPr="00B956CA" w:rsidRDefault="005B6181" w:rsidP="005B6181">
      <w:pPr>
        <w:pStyle w:val="Default"/>
        <w:spacing w:after="90"/>
        <w:ind w:left="928" w:firstLine="512"/>
        <w:rPr>
          <w:rFonts w:asciiTheme="minorHAnsi" w:hAnsiTheme="minorHAnsi" w:cstheme="minorHAnsi"/>
          <w:sz w:val="22"/>
          <w:szCs w:val="22"/>
        </w:rPr>
      </w:pPr>
      <w:r w:rsidRPr="00B956CA">
        <w:rPr>
          <w:rFonts w:asciiTheme="minorHAnsi" w:hAnsiTheme="minorHAnsi" w:cstheme="minorHAnsi"/>
          <w:sz w:val="22"/>
          <w:szCs w:val="22"/>
        </w:rPr>
        <w:t xml:space="preserve">Dobermann pinscher </w:t>
      </w:r>
      <w:r w:rsidRPr="00B956CA">
        <w:rPr>
          <w:rFonts w:asciiTheme="minorHAnsi" w:hAnsiTheme="minorHAnsi" w:cstheme="minorHAnsi"/>
          <w:sz w:val="22"/>
          <w:szCs w:val="22"/>
        </w:rPr>
        <w:tab/>
      </w:r>
      <w:r w:rsidRPr="00B956CA">
        <w:rPr>
          <w:rFonts w:asciiTheme="minorHAnsi" w:hAnsiTheme="minorHAnsi" w:cstheme="minorHAnsi"/>
          <w:sz w:val="22"/>
          <w:szCs w:val="22"/>
        </w:rPr>
        <w:tab/>
      </w:r>
      <w:r w:rsidRPr="00B956CA">
        <w:rPr>
          <w:rFonts w:asciiTheme="minorHAnsi" w:hAnsiTheme="minorHAnsi" w:cstheme="minorHAnsi"/>
          <w:sz w:val="22"/>
          <w:szCs w:val="22"/>
        </w:rPr>
        <w:tab/>
      </w:r>
      <w:r w:rsidRPr="00B956CA">
        <w:rPr>
          <w:rFonts w:asciiTheme="minorHAnsi" w:hAnsiTheme="minorHAnsi" w:cstheme="minorHAnsi"/>
          <w:sz w:val="22"/>
          <w:szCs w:val="22"/>
        </w:rPr>
        <w:tab/>
        <w:t xml:space="preserve">German shepherd (Alsatian) </w:t>
      </w:r>
    </w:p>
    <w:p w14:paraId="1D3772E5" w14:textId="77777777" w:rsidR="005B6181" w:rsidRPr="00B956CA" w:rsidRDefault="005B6181" w:rsidP="005B6181">
      <w:pPr>
        <w:pStyle w:val="Default"/>
        <w:spacing w:after="9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B956CA">
        <w:rPr>
          <w:rFonts w:asciiTheme="minorHAnsi" w:hAnsiTheme="minorHAnsi" w:cstheme="minorHAnsi"/>
          <w:sz w:val="22"/>
          <w:szCs w:val="22"/>
        </w:rPr>
        <w:t xml:space="preserve">Rhodesian ridgeback </w:t>
      </w:r>
      <w:r w:rsidRPr="00B956CA">
        <w:rPr>
          <w:rFonts w:asciiTheme="minorHAnsi" w:hAnsiTheme="minorHAnsi" w:cstheme="minorHAnsi"/>
          <w:sz w:val="22"/>
          <w:szCs w:val="22"/>
        </w:rPr>
        <w:tab/>
      </w:r>
      <w:r w:rsidRPr="00B956CA">
        <w:rPr>
          <w:rFonts w:asciiTheme="minorHAnsi" w:hAnsiTheme="minorHAnsi" w:cstheme="minorHAnsi"/>
          <w:sz w:val="22"/>
          <w:szCs w:val="22"/>
        </w:rPr>
        <w:tab/>
      </w:r>
      <w:r w:rsidRPr="00B956CA">
        <w:rPr>
          <w:rFonts w:asciiTheme="minorHAnsi" w:hAnsiTheme="minorHAnsi" w:cstheme="minorHAnsi"/>
          <w:sz w:val="22"/>
          <w:szCs w:val="22"/>
        </w:rPr>
        <w:tab/>
      </w:r>
      <w:r w:rsidRPr="00B956CA">
        <w:rPr>
          <w:rFonts w:asciiTheme="minorHAnsi" w:hAnsiTheme="minorHAnsi" w:cstheme="minorHAnsi"/>
          <w:sz w:val="22"/>
          <w:szCs w:val="22"/>
        </w:rPr>
        <w:tab/>
        <w:t xml:space="preserve">Rottweiler </w:t>
      </w:r>
    </w:p>
    <w:p w14:paraId="733F6BF8" w14:textId="77777777" w:rsidR="005B6181" w:rsidRPr="00B956CA" w:rsidRDefault="005B6181" w:rsidP="005B6181">
      <w:pPr>
        <w:pStyle w:val="Default"/>
        <w:spacing w:after="9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B956CA">
        <w:rPr>
          <w:rFonts w:asciiTheme="minorHAnsi" w:hAnsiTheme="minorHAnsi" w:cstheme="minorHAnsi"/>
          <w:sz w:val="22"/>
          <w:szCs w:val="22"/>
        </w:rPr>
        <w:t xml:space="preserve">Japanese Akita </w:t>
      </w:r>
      <w:r w:rsidRPr="00B956CA">
        <w:rPr>
          <w:rFonts w:asciiTheme="minorHAnsi" w:hAnsiTheme="minorHAnsi" w:cstheme="minorHAnsi"/>
          <w:sz w:val="22"/>
          <w:szCs w:val="22"/>
        </w:rPr>
        <w:tab/>
      </w:r>
      <w:r w:rsidRPr="00B956CA">
        <w:rPr>
          <w:rFonts w:asciiTheme="minorHAnsi" w:hAnsiTheme="minorHAnsi" w:cstheme="minorHAnsi"/>
          <w:sz w:val="22"/>
          <w:szCs w:val="22"/>
        </w:rPr>
        <w:tab/>
      </w:r>
      <w:r w:rsidRPr="00B956CA">
        <w:rPr>
          <w:rFonts w:asciiTheme="minorHAnsi" w:hAnsiTheme="minorHAnsi" w:cstheme="minorHAnsi"/>
          <w:sz w:val="22"/>
          <w:szCs w:val="22"/>
        </w:rPr>
        <w:tab/>
      </w:r>
      <w:r w:rsidRPr="00B956C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56CA">
        <w:rPr>
          <w:rFonts w:asciiTheme="minorHAnsi" w:hAnsiTheme="minorHAnsi" w:cstheme="minorHAnsi"/>
          <w:sz w:val="22"/>
          <w:szCs w:val="22"/>
        </w:rPr>
        <w:t xml:space="preserve">Japanese </w:t>
      </w:r>
      <w:proofErr w:type="spellStart"/>
      <w:r w:rsidRPr="00B956CA">
        <w:rPr>
          <w:rFonts w:asciiTheme="minorHAnsi" w:hAnsiTheme="minorHAnsi" w:cstheme="minorHAnsi"/>
          <w:sz w:val="22"/>
          <w:szCs w:val="22"/>
        </w:rPr>
        <w:t>Tosa</w:t>
      </w:r>
      <w:proofErr w:type="spellEnd"/>
      <w:r w:rsidRPr="00B956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1DEC72" w14:textId="77777777" w:rsidR="005B6181" w:rsidRPr="00B956CA" w:rsidRDefault="005B6181" w:rsidP="005B6181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B956CA">
        <w:rPr>
          <w:rFonts w:asciiTheme="minorHAnsi" w:hAnsiTheme="minorHAnsi" w:cstheme="minorHAnsi"/>
          <w:sz w:val="22"/>
          <w:szCs w:val="22"/>
        </w:rPr>
        <w:t xml:space="preserve">Bandog </w:t>
      </w:r>
    </w:p>
    <w:p w14:paraId="0E04CC3A" w14:textId="77777777" w:rsidR="005B6181" w:rsidRDefault="005B6181" w:rsidP="005B6181">
      <w:pPr>
        <w:tabs>
          <w:tab w:val="left" w:pos="360"/>
          <w:tab w:val="left" w:pos="720"/>
        </w:tabs>
        <w:spacing w:before="49" w:line="258" w:lineRule="exact"/>
        <w:textAlignment w:val="baseline"/>
        <w:rPr>
          <w:rFonts w:asciiTheme="minorHAnsi" w:eastAsia="Georgia" w:hAnsiTheme="minorHAnsi" w:cstheme="minorHAnsi"/>
          <w:color w:val="000000"/>
        </w:rPr>
      </w:pPr>
    </w:p>
    <w:p w14:paraId="691B7561" w14:textId="77777777" w:rsidR="008E4034" w:rsidRPr="00B956CA" w:rsidRDefault="008E4034" w:rsidP="008E4034">
      <w:pPr>
        <w:spacing w:line="277" w:lineRule="exact"/>
        <w:ind w:left="144" w:right="288"/>
        <w:textAlignment w:val="baseline"/>
        <w:rPr>
          <w:rFonts w:asciiTheme="minorHAnsi" w:eastAsia="Georgia" w:hAnsiTheme="minorHAnsi" w:cstheme="minorHAnsi"/>
          <w:color w:val="000000"/>
        </w:rPr>
      </w:pPr>
    </w:p>
    <w:p w14:paraId="5D72FFCD" w14:textId="77777777" w:rsidR="002E7E5D" w:rsidRPr="00B956CA" w:rsidRDefault="00A01599" w:rsidP="00A01599">
      <w:pPr>
        <w:spacing w:line="277" w:lineRule="exact"/>
        <w:ind w:right="288" w:firstLine="144"/>
        <w:textAlignment w:val="baseline"/>
        <w:rPr>
          <w:rFonts w:asciiTheme="minorHAnsi" w:eastAsia="Georgia" w:hAnsiTheme="minorHAnsi" w:cstheme="minorHAnsi"/>
          <w:b/>
        </w:rPr>
      </w:pPr>
      <w:r w:rsidRPr="00B956CA">
        <w:rPr>
          <w:rFonts w:asciiTheme="minorHAnsi" w:eastAsia="Georgia" w:hAnsiTheme="minorHAnsi" w:cstheme="minorHAnsi"/>
          <w:b/>
        </w:rPr>
        <w:t>General Data Protection Regulation and Data Protection Acts</w:t>
      </w:r>
    </w:p>
    <w:p w14:paraId="1FCC3517" w14:textId="77777777" w:rsidR="002E7E5D" w:rsidRPr="00B956CA" w:rsidRDefault="002E7E5D" w:rsidP="002E7E5D">
      <w:pPr>
        <w:tabs>
          <w:tab w:val="left" w:pos="8280"/>
        </w:tabs>
        <w:ind w:left="144"/>
        <w:jc w:val="both"/>
        <w:rPr>
          <w:rFonts w:asciiTheme="minorHAnsi" w:hAnsiTheme="minorHAnsi" w:cstheme="minorHAnsi"/>
        </w:rPr>
      </w:pPr>
      <w:r w:rsidRPr="00B956CA">
        <w:rPr>
          <w:rFonts w:asciiTheme="minorHAnsi" w:hAnsiTheme="minorHAnsi" w:cstheme="minorHAnsi"/>
        </w:rPr>
        <w:t xml:space="preserve">Powerscourt respects your privacy and is committed to complying with the </w:t>
      </w:r>
      <w:r w:rsidR="00A01599" w:rsidRPr="00B956CA">
        <w:rPr>
          <w:rFonts w:asciiTheme="minorHAnsi" w:hAnsiTheme="minorHAnsi" w:cstheme="minorHAnsi"/>
        </w:rPr>
        <w:t xml:space="preserve">General Data Protection Regulation and </w:t>
      </w:r>
      <w:r w:rsidRPr="00B956CA">
        <w:rPr>
          <w:rFonts w:asciiTheme="minorHAnsi" w:hAnsiTheme="minorHAnsi" w:cstheme="minorHAnsi"/>
        </w:rPr>
        <w:t>Data Protection Acts of 1988</w:t>
      </w:r>
      <w:r w:rsidR="00A01599" w:rsidRPr="00B956CA">
        <w:rPr>
          <w:rFonts w:asciiTheme="minorHAnsi" w:hAnsiTheme="minorHAnsi" w:cstheme="minorHAnsi"/>
        </w:rPr>
        <w:t xml:space="preserve"> -</w:t>
      </w:r>
      <w:r w:rsidR="0070733D" w:rsidRPr="00B956CA">
        <w:rPr>
          <w:rFonts w:asciiTheme="minorHAnsi" w:hAnsiTheme="minorHAnsi" w:cstheme="minorHAnsi"/>
        </w:rPr>
        <w:t xml:space="preserve"> </w:t>
      </w:r>
      <w:r w:rsidR="00A01599" w:rsidRPr="00B956CA">
        <w:rPr>
          <w:rFonts w:asciiTheme="minorHAnsi" w:hAnsiTheme="minorHAnsi" w:cstheme="minorHAnsi"/>
        </w:rPr>
        <w:t>2018</w:t>
      </w:r>
      <w:r w:rsidRPr="00B956CA">
        <w:rPr>
          <w:rFonts w:asciiTheme="minorHAnsi" w:hAnsiTheme="minorHAnsi" w:cstheme="minorHAnsi"/>
        </w:rPr>
        <w:t xml:space="preserve">.  </w:t>
      </w:r>
      <w:r w:rsidR="00A01599" w:rsidRPr="00B956CA">
        <w:rPr>
          <w:rFonts w:asciiTheme="minorHAnsi" w:hAnsiTheme="minorHAnsi" w:cstheme="minorHAnsi"/>
        </w:rPr>
        <w:t xml:space="preserve">Please ensure that you read our Privacy </w:t>
      </w:r>
      <w:r w:rsidR="0070733D" w:rsidRPr="00B956CA">
        <w:rPr>
          <w:rFonts w:asciiTheme="minorHAnsi" w:hAnsiTheme="minorHAnsi" w:cstheme="minorHAnsi"/>
        </w:rPr>
        <w:t xml:space="preserve">and Security </w:t>
      </w:r>
      <w:r w:rsidR="00A01599" w:rsidRPr="00B956CA">
        <w:rPr>
          <w:rFonts w:asciiTheme="minorHAnsi" w:hAnsiTheme="minorHAnsi" w:cstheme="minorHAnsi"/>
        </w:rPr>
        <w:t>Policy and Terms and Conditions in conjunction with the following:</w:t>
      </w:r>
    </w:p>
    <w:p w14:paraId="781D701F" w14:textId="77777777" w:rsidR="002E7E5D" w:rsidRPr="00B956CA" w:rsidRDefault="002E7E5D" w:rsidP="008E4034">
      <w:pPr>
        <w:spacing w:line="277" w:lineRule="exact"/>
        <w:ind w:left="144" w:right="288"/>
        <w:textAlignment w:val="baseline"/>
        <w:rPr>
          <w:rFonts w:asciiTheme="minorHAnsi" w:eastAsia="Georgia" w:hAnsiTheme="minorHAnsi" w:cstheme="minorHAnsi"/>
          <w:color w:val="000000"/>
        </w:rPr>
      </w:pPr>
    </w:p>
    <w:p w14:paraId="1C633B04" w14:textId="77777777" w:rsidR="00A01599" w:rsidRPr="00B956CA" w:rsidRDefault="005B6181" w:rsidP="00A01599">
      <w:pPr>
        <w:pStyle w:val="ListParagraph"/>
        <w:numPr>
          <w:ilvl w:val="0"/>
          <w:numId w:val="2"/>
        </w:numPr>
        <w:spacing w:line="277" w:lineRule="exact"/>
        <w:ind w:right="288"/>
        <w:textAlignment w:val="baseline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A</w:t>
      </w:r>
      <w:r w:rsidR="00A01599" w:rsidRPr="00B956CA">
        <w:rPr>
          <w:rFonts w:asciiTheme="minorHAnsi" w:eastAsia="Arial" w:hAnsiTheme="minorHAnsi" w:cstheme="minorHAnsi"/>
          <w:color w:val="000000"/>
        </w:rPr>
        <w:t xml:space="preserve"> valid e-mail address is required for all memberships.  This e-mail will be used by Powerscourt </w:t>
      </w:r>
      <w:r w:rsidR="0070733D" w:rsidRPr="00B956CA">
        <w:rPr>
          <w:rFonts w:asciiTheme="minorHAnsi" w:eastAsia="Arial" w:hAnsiTheme="minorHAnsi" w:cstheme="minorHAnsi"/>
          <w:color w:val="000000"/>
        </w:rPr>
        <w:t>t</w:t>
      </w:r>
      <w:r w:rsidR="00A01599" w:rsidRPr="00B956CA">
        <w:rPr>
          <w:rFonts w:asciiTheme="minorHAnsi" w:eastAsia="Arial" w:hAnsiTheme="minorHAnsi" w:cstheme="minorHAnsi"/>
          <w:color w:val="000000"/>
        </w:rPr>
        <w:t xml:space="preserve">o communicate renewal options, changes to opening times and possible </w:t>
      </w:r>
      <w:r w:rsidR="00F26FD4" w:rsidRPr="00B956CA">
        <w:rPr>
          <w:rFonts w:asciiTheme="minorHAnsi" w:eastAsia="Arial" w:hAnsiTheme="minorHAnsi" w:cstheme="minorHAnsi"/>
          <w:color w:val="000000"/>
        </w:rPr>
        <w:t>closures</w:t>
      </w:r>
    </w:p>
    <w:p w14:paraId="25DBD5B5" w14:textId="77777777" w:rsidR="00F26FD4" w:rsidRPr="00B956CA" w:rsidRDefault="00A01599" w:rsidP="00A01599">
      <w:pPr>
        <w:pStyle w:val="ListParagraph"/>
        <w:numPr>
          <w:ilvl w:val="0"/>
          <w:numId w:val="2"/>
        </w:numPr>
        <w:spacing w:line="277" w:lineRule="exact"/>
        <w:ind w:right="288"/>
        <w:textAlignment w:val="baseline"/>
        <w:rPr>
          <w:rFonts w:asciiTheme="minorHAnsi" w:eastAsia="Arial" w:hAnsiTheme="minorHAnsi" w:cstheme="minorHAnsi"/>
          <w:color w:val="000000"/>
        </w:rPr>
      </w:pPr>
      <w:r w:rsidRPr="00B956CA">
        <w:rPr>
          <w:rFonts w:asciiTheme="minorHAnsi" w:eastAsia="Arial" w:hAnsiTheme="minorHAnsi" w:cstheme="minorHAnsi"/>
          <w:color w:val="000000"/>
        </w:rPr>
        <w:t xml:space="preserve">Powerscourt may also communicate </w:t>
      </w:r>
      <w:r w:rsidR="00F26FD4" w:rsidRPr="00B956CA">
        <w:rPr>
          <w:rFonts w:asciiTheme="minorHAnsi" w:eastAsia="Arial" w:hAnsiTheme="minorHAnsi" w:cstheme="minorHAnsi"/>
          <w:color w:val="000000"/>
        </w:rPr>
        <w:t xml:space="preserve">with you in respect of marketing </w:t>
      </w:r>
      <w:r w:rsidRPr="00B956CA">
        <w:rPr>
          <w:rFonts w:asciiTheme="minorHAnsi" w:eastAsia="Arial" w:hAnsiTheme="minorHAnsi" w:cstheme="minorHAnsi"/>
          <w:color w:val="000000"/>
        </w:rPr>
        <w:t>special events</w:t>
      </w:r>
      <w:r w:rsidR="00F26FD4" w:rsidRPr="00B956CA">
        <w:rPr>
          <w:rFonts w:asciiTheme="minorHAnsi" w:eastAsia="Arial" w:hAnsiTheme="minorHAnsi" w:cstheme="minorHAnsi"/>
          <w:color w:val="000000"/>
        </w:rPr>
        <w:t xml:space="preserve"> that may be of interest to you and special offers/discounts</w:t>
      </w:r>
      <w:r w:rsidRPr="00B956CA">
        <w:rPr>
          <w:rFonts w:asciiTheme="minorHAnsi" w:eastAsia="Arial" w:hAnsiTheme="minorHAnsi" w:cstheme="minorHAnsi"/>
          <w:color w:val="000000"/>
        </w:rPr>
        <w:t xml:space="preserve"> in respec</w:t>
      </w:r>
      <w:r w:rsidR="00F26FD4" w:rsidRPr="00B956CA">
        <w:rPr>
          <w:rFonts w:asciiTheme="minorHAnsi" w:eastAsia="Arial" w:hAnsiTheme="minorHAnsi" w:cstheme="minorHAnsi"/>
          <w:color w:val="000000"/>
        </w:rPr>
        <w:t xml:space="preserve">t of other </w:t>
      </w:r>
      <w:r w:rsidR="0070733D" w:rsidRPr="00B956CA">
        <w:rPr>
          <w:rFonts w:asciiTheme="minorHAnsi" w:eastAsia="Arial" w:hAnsiTheme="minorHAnsi" w:cstheme="minorHAnsi"/>
          <w:color w:val="000000"/>
        </w:rPr>
        <w:t>Powerscourt businesses</w:t>
      </w:r>
    </w:p>
    <w:p w14:paraId="7DA23EA4" w14:textId="77777777" w:rsidR="008E4034" w:rsidRPr="00B956CA" w:rsidRDefault="0070733D" w:rsidP="00A01599">
      <w:pPr>
        <w:pStyle w:val="ListParagraph"/>
        <w:numPr>
          <w:ilvl w:val="0"/>
          <w:numId w:val="2"/>
        </w:numPr>
        <w:spacing w:line="277" w:lineRule="exact"/>
        <w:ind w:right="288"/>
        <w:textAlignment w:val="baseline"/>
        <w:rPr>
          <w:rFonts w:asciiTheme="minorHAnsi" w:eastAsia="Arial" w:hAnsiTheme="minorHAnsi" w:cstheme="minorHAnsi"/>
          <w:color w:val="000000"/>
        </w:rPr>
      </w:pPr>
      <w:r w:rsidRPr="00B956CA">
        <w:rPr>
          <w:rFonts w:asciiTheme="minorHAnsi" w:eastAsia="Arial" w:hAnsiTheme="minorHAnsi" w:cstheme="minorHAnsi"/>
          <w:color w:val="000000"/>
        </w:rPr>
        <w:t>w</w:t>
      </w:r>
      <w:r w:rsidR="00F26FD4" w:rsidRPr="00B956CA">
        <w:rPr>
          <w:rFonts w:asciiTheme="minorHAnsi" w:eastAsia="Arial" w:hAnsiTheme="minorHAnsi" w:cstheme="minorHAnsi"/>
          <w:color w:val="000000"/>
        </w:rPr>
        <w:t>e will retain your personal information for no longer than necessary</w:t>
      </w:r>
      <w:r w:rsidRPr="00B956CA">
        <w:rPr>
          <w:rFonts w:asciiTheme="minorHAnsi" w:eastAsia="Arial" w:hAnsiTheme="minorHAnsi" w:cstheme="minorHAnsi"/>
          <w:color w:val="000000"/>
        </w:rPr>
        <w:t xml:space="preserve"> to fulfil the purposes for which it was collected</w:t>
      </w:r>
      <w:r w:rsidR="005B6181">
        <w:rPr>
          <w:rFonts w:asciiTheme="minorHAnsi" w:eastAsia="Arial" w:hAnsiTheme="minorHAnsi" w:cstheme="minorHAnsi"/>
          <w:color w:val="000000"/>
        </w:rPr>
        <w:t>, h</w:t>
      </w:r>
      <w:r w:rsidRPr="00B956CA">
        <w:rPr>
          <w:rFonts w:asciiTheme="minorHAnsi" w:eastAsia="Arial" w:hAnsiTheme="minorHAnsi" w:cstheme="minorHAnsi"/>
          <w:color w:val="000000"/>
        </w:rPr>
        <w:t>owever, we may be required by applicable laws and/or regulations to hold your personal data longer than this period</w:t>
      </w:r>
      <w:r w:rsidR="005B6181">
        <w:rPr>
          <w:rFonts w:asciiTheme="minorHAnsi" w:eastAsia="Arial" w:hAnsiTheme="minorHAnsi" w:cstheme="minorHAnsi"/>
          <w:color w:val="000000"/>
        </w:rPr>
        <w:t>.</w:t>
      </w:r>
    </w:p>
    <w:p w14:paraId="544A1B21" w14:textId="77777777" w:rsidR="00C22F2C" w:rsidRPr="00B956CA" w:rsidRDefault="00C22F2C" w:rsidP="00C22F2C">
      <w:pPr>
        <w:pStyle w:val="ListParagraph"/>
        <w:spacing w:line="277" w:lineRule="exact"/>
        <w:ind w:left="864" w:right="288"/>
        <w:textAlignment w:val="baseline"/>
        <w:rPr>
          <w:rFonts w:asciiTheme="minorHAnsi" w:eastAsia="Arial" w:hAnsiTheme="minorHAnsi" w:cstheme="minorHAnsi"/>
          <w:color w:val="000000"/>
        </w:rPr>
      </w:pPr>
    </w:p>
    <w:p w14:paraId="39FF9D13" w14:textId="77777777" w:rsidR="00B55C40" w:rsidRPr="00B956CA" w:rsidRDefault="008E4034" w:rsidP="00C22F2C">
      <w:pPr>
        <w:spacing w:line="245" w:lineRule="exact"/>
        <w:ind w:left="144" w:right="144"/>
        <w:textAlignment w:val="baseline"/>
        <w:rPr>
          <w:rFonts w:asciiTheme="minorHAnsi" w:eastAsia="Georgia" w:hAnsiTheme="minorHAnsi" w:cstheme="minorHAnsi"/>
          <w:color w:val="000000"/>
        </w:rPr>
      </w:pPr>
      <w:r w:rsidRPr="00B956CA">
        <w:rPr>
          <w:rFonts w:asciiTheme="minorHAnsi" w:eastAsia="Georgia" w:hAnsiTheme="minorHAnsi" w:cstheme="minorHAnsi"/>
          <w:color w:val="000000"/>
        </w:rPr>
        <w:lastRenderedPageBreak/>
        <w:t xml:space="preserve">Thank you for your support of Powerscourt Estate throughout the year. </w:t>
      </w:r>
      <w:r w:rsidR="005B6181">
        <w:rPr>
          <w:rFonts w:asciiTheme="minorHAnsi" w:eastAsia="Georgia" w:hAnsiTheme="minorHAnsi" w:cstheme="minorHAnsi"/>
          <w:color w:val="000000"/>
        </w:rPr>
        <w:t xml:space="preserve"> </w:t>
      </w:r>
      <w:r w:rsidRPr="00B956CA">
        <w:rPr>
          <w:rFonts w:asciiTheme="minorHAnsi" w:eastAsia="Georgia" w:hAnsiTheme="minorHAnsi" w:cstheme="minorHAnsi"/>
          <w:color w:val="000000"/>
        </w:rPr>
        <w:t>We greatly appreciate your co-operation.</w:t>
      </w:r>
    </w:p>
    <w:sectPr w:rsidR="00B55C40" w:rsidRPr="00B956CA" w:rsidSect="002E7E5D">
      <w:pgSz w:w="12240" w:h="15840"/>
      <w:pgMar w:top="1418" w:right="1418" w:bottom="141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eorgia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8292F"/>
    <w:multiLevelType w:val="multilevel"/>
    <w:tmpl w:val="702E156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94105"/>
    <w:multiLevelType w:val="hybridMultilevel"/>
    <w:tmpl w:val="4776C7DC"/>
    <w:lvl w:ilvl="0" w:tplc="1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5FE35185"/>
    <w:multiLevelType w:val="hybridMultilevel"/>
    <w:tmpl w:val="2F1CBB26"/>
    <w:lvl w:ilvl="0" w:tplc="1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40"/>
    <w:rsid w:val="001409D6"/>
    <w:rsid w:val="001770EB"/>
    <w:rsid w:val="001924B4"/>
    <w:rsid w:val="001B4DED"/>
    <w:rsid w:val="0022708A"/>
    <w:rsid w:val="00244B23"/>
    <w:rsid w:val="002A4DB5"/>
    <w:rsid w:val="002E7E5D"/>
    <w:rsid w:val="00334136"/>
    <w:rsid w:val="003614E2"/>
    <w:rsid w:val="005B6181"/>
    <w:rsid w:val="00627D30"/>
    <w:rsid w:val="00647DB3"/>
    <w:rsid w:val="006A0BC3"/>
    <w:rsid w:val="006E60C3"/>
    <w:rsid w:val="0070733D"/>
    <w:rsid w:val="007127A4"/>
    <w:rsid w:val="007B1E29"/>
    <w:rsid w:val="008E4034"/>
    <w:rsid w:val="00954B63"/>
    <w:rsid w:val="00A01599"/>
    <w:rsid w:val="00A93FCD"/>
    <w:rsid w:val="00B55C40"/>
    <w:rsid w:val="00B956CA"/>
    <w:rsid w:val="00BF7365"/>
    <w:rsid w:val="00C00F94"/>
    <w:rsid w:val="00C22F2C"/>
    <w:rsid w:val="00C30419"/>
    <w:rsid w:val="00C7494E"/>
    <w:rsid w:val="00DB5A6B"/>
    <w:rsid w:val="00E03CB8"/>
    <w:rsid w:val="00E044D9"/>
    <w:rsid w:val="00EF1FA1"/>
    <w:rsid w:val="00F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3ED9"/>
  <w15:docId w15:val="{C953D026-E084-4B55-B308-C9E17E82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1599"/>
    <w:rPr>
      <w:strike w:val="0"/>
      <w:dstrike w:val="0"/>
      <w:color w:val="D4080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01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60C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scourt.com/plan-your-visit/opening-tim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Smyth</dc:creator>
  <cp:lastModifiedBy>Lisa Moran</cp:lastModifiedBy>
  <cp:revision>2</cp:revision>
  <cp:lastPrinted>2021-04-06T16:32:00Z</cp:lastPrinted>
  <dcterms:created xsi:type="dcterms:W3CDTF">2021-04-06T16:32:00Z</dcterms:created>
  <dcterms:modified xsi:type="dcterms:W3CDTF">2021-04-06T16:32:00Z</dcterms:modified>
</cp:coreProperties>
</file>